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4132FB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ab/>
      </w:r>
      <w:r w:rsidR="00C33B8A" w:rsidRPr="00662604">
        <w:rPr>
          <w:b/>
          <w:bCs/>
          <w:sz w:val="24"/>
          <w:szCs w:val="22"/>
        </w:rPr>
        <w:t xml:space="preserve">FURNIZIM 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FB01CF">
        <w:rPr>
          <w:b/>
          <w:color w:val="0000FF"/>
          <w:sz w:val="22"/>
          <w:szCs w:val="22"/>
        </w:rPr>
        <w:t xml:space="preserve">:  </w:t>
      </w:r>
      <w:r w:rsidR="00520564">
        <w:rPr>
          <w:b/>
          <w:color w:val="0000FF"/>
          <w:sz w:val="22"/>
          <w:szCs w:val="22"/>
        </w:rPr>
        <w:t>2</w:t>
      </w:r>
      <w:r w:rsidR="00E6663F">
        <w:rPr>
          <w:b/>
          <w:color w:val="0000FF"/>
          <w:sz w:val="22"/>
          <w:szCs w:val="22"/>
        </w:rPr>
        <w:t>6</w:t>
      </w:r>
      <w:r w:rsidR="00F12373">
        <w:rPr>
          <w:b/>
          <w:color w:val="0000FF"/>
          <w:sz w:val="22"/>
          <w:szCs w:val="22"/>
        </w:rPr>
        <w:t>.01.2022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62604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F6B51" w:rsidRDefault="00B53C0C" w:rsidP="002C2EF7">
            <w:pPr>
              <w:rPr>
                <w:b/>
                <w:color w:val="0000FF"/>
                <w:sz w:val="22"/>
                <w:szCs w:val="22"/>
                <w:lang w:val="en-US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F6B51">
              <w:rPr>
                <w:b/>
                <w:color w:val="0000FF"/>
                <w:sz w:val="22"/>
                <w:szCs w:val="22"/>
                <w:lang w:val="en-US"/>
              </w:rPr>
              <w:t xml:space="preserve">RFQ </w:t>
            </w:r>
            <w:r w:rsidR="002C2EF7">
              <w:rPr>
                <w:b/>
                <w:color w:val="0000FF"/>
                <w:sz w:val="22"/>
                <w:szCs w:val="22"/>
                <w:lang w:val="en-US"/>
              </w:rPr>
              <w:t>15</w:t>
            </w:r>
            <w:r w:rsidR="00EF6B51">
              <w:rPr>
                <w:b/>
                <w:color w:val="0000FF"/>
                <w:sz w:val="22"/>
                <w:szCs w:val="22"/>
                <w:lang w:val="en-US"/>
              </w:rPr>
              <w:t>/</w:t>
            </w:r>
            <w:r w:rsidR="00DB082E">
              <w:rPr>
                <w:b/>
                <w:color w:val="0000FF"/>
                <w:sz w:val="22"/>
                <w:szCs w:val="22"/>
                <w:lang w:val="en-US"/>
              </w:rPr>
              <w:t>0</w:t>
            </w:r>
            <w:r w:rsidR="002C2EF7">
              <w:rPr>
                <w:b/>
                <w:color w:val="0000FF"/>
                <w:sz w:val="22"/>
                <w:szCs w:val="22"/>
                <w:lang w:val="en-US"/>
              </w:rPr>
              <w:t>1</w:t>
            </w:r>
            <w:r w:rsidR="00DB082E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– 202</w:t>
            </w:r>
            <w:r w:rsidR="002C2EF7">
              <w:rPr>
                <w:b/>
                <w:color w:val="0000FF"/>
                <w:sz w:val="22"/>
                <w:szCs w:val="22"/>
                <w:lang w:val="en-US"/>
              </w:rPr>
              <w:t>2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5"/>
        <w:gridCol w:w="2094"/>
        <w:gridCol w:w="992"/>
        <w:gridCol w:w="2371"/>
        <w:gridCol w:w="1011"/>
        <w:gridCol w:w="1796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B950BD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B950BD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B950B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B950B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270A4">
              <w:rPr>
                <w:b/>
                <w:color w:val="0000FF"/>
                <w:sz w:val="22"/>
                <w:szCs w:val="22"/>
              </w:rPr>
            </w:r>
            <w:r w:rsidR="005270A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B950BD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5270A4">
              <w:rPr>
                <w:sz w:val="22"/>
                <w:szCs w:val="22"/>
              </w:rPr>
            </w:r>
            <w:r w:rsidR="005270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B950BD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B950BD" w:rsidRDefault="006B7B5C" w:rsidP="00050391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B950B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270A4">
              <w:rPr>
                <w:b/>
                <w:color w:val="0000FF"/>
                <w:sz w:val="22"/>
                <w:szCs w:val="22"/>
              </w:rPr>
            </w:r>
            <w:r w:rsidR="005270A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B950BD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per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2C2EF7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2C2EF7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2C2EF7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4B29E0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</w:t>
            </w:r>
            <w:r w:rsidR="002C2EF7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2C2EF7">
            <w:pPr>
              <w:rPr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Email</w:t>
            </w:r>
            <w:proofErr w:type="spellEnd"/>
            <w:r w:rsidRPr="00662604">
              <w:rPr>
                <w:sz w:val="22"/>
                <w:szCs w:val="22"/>
              </w:rPr>
              <w:t xml:space="preserve">: </w:t>
            </w:r>
            <w:r w:rsidR="002C2EF7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Faksi</w:t>
            </w:r>
            <w:r w:rsidRPr="00CC5B0C">
              <w:rPr>
                <w:sz w:val="22"/>
                <w:szCs w:val="22"/>
              </w:rPr>
              <w:t xml:space="preserve">: </w:t>
            </w:r>
            <w:r w:rsidRPr="00CC5B0C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5270A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B950BD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5270A4">
              <w:rPr>
                <w:sz w:val="22"/>
                <w:szCs w:val="22"/>
              </w:rPr>
            </w:r>
            <w:r w:rsidR="005270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B950BD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B950BD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B950BD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B950B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270A4">
              <w:rPr>
                <w:b/>
                <w:color w:val="0000FF"/>
                <w:sz w:val="22"/>
                <w:szCs w:val="22"/>
              </w:rPr>
            </w:r>
            <w:r w:rsidR="005270A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B950BD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B950BD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5270A4">
              <w:rPr>
                <w:sz w:val="22"/>
                <w:szCs w:val="22"/>
              </w:rPr>
            </w:r>
            <w:r w:rsidR="005270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B950BD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B950BD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B950B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270A4">
              <w:rPr>
                <w:b/>
                <w:color w:val="0000FF"/>
                <w:sz w:val="22"/>
                <w:szCs w:val="22"/>
              </w:rPr>
            </w:r>
            <w:r w:rsidR="005270A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B950BD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662604" w:rsidRDefault="00816AB4" w:rsidP="00A241E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 me shtylla të Betonit</w:t>
            </w:r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270A4">
              <w:rPr>
                <w:b/>
                <w:bCs/>
                <w:sz w:val="22"/>
                <w:szCs w:val="22"/>
              </w:rPr>
            </w:r>
            <w:r w:rsidR="005270A4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270A4">
              <w:rPr>
                <w:b/>
                <w:color w:val="0000FF"/>
                <w:sz w:val="22"/>
                <w:szCs w:val="22"/>
              </w:rPr>
            </w:r>
            <w:r w:rsidR="005270A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270A4">
              <w:rPr>
                <w:b/>
                <w:bCs/>
                <w:sz w:val="22"/>
                <w:szCs w:val="22"/>
              </w:rPr>
            </w:r>
            <w:r w:rsidR="005270A4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5270A4">
              <w:rPr>
                <w:sz w:val="22"/>
                <w:szCs w:val="22"/>
              </w:rPr>
            </w:r>
            <w:r w:rsidR="005270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8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5270A4">
              <w:rPr>
                <w:sz w:val="22"/>
                <w:szCs w:val="22"/>
              </w:rPr>
            </w:r>
            <w:r w:rsidR="005270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5270A4">
              <w:rPr>
                <w:sz w:val="22"/>
                <w:szCs w:val="22"/>
              </w:rPr>
            </w:r>
            <w:r w:rsidR="005270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270A4">
              <w:rPr>
                <w:b/>
                <w:color w:val="0000FF"/>
                <w:sz w:val="22"/>
                <w:szCs w:val="22"/>
              </w:rPr>
            </w:r>
            <w:r w:rsidR="005270A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5270A4">
              <w:rPr>
                <w:sz w:val="22"/>
                <w:szCs w:val="22"/>
              </w:rPr>
            </w:r>
            <w:r w:rsidR="005270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2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</w:t>
            </w:r>
            <w:proofErr w:type="spellStart"/>
            <w:r w:rsidR="00B83A45" w:rsidRPr="00662604">
              <w:rPr>
                <w:sz w:val="22"/>
                <w:szCs w:val="22"/>
              </w:rPr>
              <w:t>lizing</w:t>
            </w:r>
            <w:proofErr w:type="spellEnd"/>
            <w:r w:rsidR="00B83A45" w:rsidRPr="00662604">
              <w:rPr>
                <w:sz w:val="22"/>
                <w:szCs w:val="22"/>
              </w:rPr>
              <w:t>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5270A4">
              <w:rPr>
                <w:sz w:val="22"/>
                <w:szCs w:val="22"/>
              </w:rPr>
            </w:r>
            <w:r w:rsidR="005270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5270A4">
              <w:rPr>
                <w:sz w:val="22"/>
                <w:szCs w:val="22"/>
              </w:rPr>
            </w:r>
            <w:r w:rsidR="005270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5270A4">
              <w:rPr>
                <w:sz w:val="22"/>
                <w:szCs w:val="22"/>
              </w:rPr>
            </w:r>
            <w:r w:rsidR="005270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816AB4" w:rsidP="00D662BD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Vend punishte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C42809" w:rsidRPr="00A241E0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C86A43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C86A43" w:rsidRDefault="00A241E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270A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270A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241E0" w:rsidRDefault="007E441E" w:rsidP="00533027">
                  <w:pPr>
                    <w:rPr>
                      <w:b/>
                      <w:color w:val="17365D" w:themeColor="text2" w:themeShade="BF"/>
                      <w:sz w:val="22"/>
                      <w:szCs w:val="22"/>
                    </w:rPr>
                  </w:pPr>
                  <w:r w:rsidRPr="00A241E0">
                    <w:rPr>
                      <w:b/>
                      <w:color w:val="17365D" w:themeColor="text2" w:themeShade="BF"/>
                      <w:sz w:val="22"/>
                      <w:szCs w:val="22"/>
                    </w:rPr>
                    <w:t>J</w:t>
                  </w:r>
                  <w:r w:rsidR="00C42809" w:rsidRPr="00A241E0">
                    <w:rPr>
                      <w:b/>
                      <w:color w:val="17365D" w:themeColor="text2" w:themeShade="B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A241E0" w:rsidRDefault="00A241E0" w:rsidP="00533027">
                  <w:pPr>
                    <w:rPr>
                      <w:b/>
                      <w:color w:val="17365D" w:themeColor="text2" w:themeShade="BF"/>
                      <w:sz w:val="22"/>
                      <w:szCs w:val="22"/>
                    </w:rPr>
                  </w:pPr>
                  <w:r w:rsidRPr="00A241E0">
                    <w:rPr>
                      <w:b/>
                      <w:color w:val="17365D" w:themeColor="text2" w:themeShade="B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A241E0">
                    <w:rPr>
                      <w:b/>
                      <w:color w:val="17365D" w:themeColor="text2" w:themeShade="BF"/>
                      <w:sz w:val="22"/>
                      <w:szCs w:val="22"/>
                    </w:rPr>
                    <w:instrText xml:space="preserve"> FORMCHECKBOX </w:instrText>
                  </w:r>
                  <w:r w:rsidR="005270A4">
                    <w:rPr>
                      <w:b/>
                      <w:color w:val="17365D" w:themeColor="text2" w:themeShade="BF"/>
                      <w:sz w:val="22"/>
                      <w:szCs w:val="22"/>
                    </w:rPr>
                  </w:r>
                  <w:r w:rsidR="005270A4">
                    <w:rPr>
                      <w:b/>
                      <w:color w:val="17365D" w:themeColor="text2" w:themeShade="BF"/>
                      <w:sz w:val="22"/>
                      <w:szCs w:val="22"/>
                    </w:rPr>
                    <w:fldChar w:fldCharType="separate"/>
                  </w:r>
                  <w:r w:rsidRPr="00A241E0">
                    <w:rPr>
                      <w:b/>
                      <w:color w:val="17365D" w:themeColor="text2" w:themeShade="B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662604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662604" w:rsidRDefault="004D099C" w:rsidP="00C203E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Kontrate publike </w:t>
            </w:r>
            <w:r w:rsidR="00D17122" w:rsidRPr="00662604">
              <w:rPr>
                <w:sz w:val="22"/>
                <w:szCs w:val="22"/>
              </w:rPr>
              <w:t xml:space="preserve"> korniz</w:t>
            </w:r>
            <w:r w:rsidR="00EA58D3" w:rsidRPr="00662604">
              <w:rPr>
                <w:sz w:val="22"/>
                <w:szCs w:val="22"/>
              </w:rPr>
              <w:t xml:space="preserve">ë me një </w:t>
            </w:r>
            <w:r w:rsidR="00D17122" w:rsidRPr="00662604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E5528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5528D" w:rsidRDefault="00E5528D" w:rsidP="00C203E5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5528D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E5528D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270A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270A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5528D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226CE6" w:rsidRDefault="000039E5" w:rsidP="00C203E5">
            <w:pPr>
              <w:rPr>
                <w:sz w:val="22"/>
                <w:szCs w:val="22"/>
              </w:rPr>
            </w:pPr>
          </w:p>
          <w:p w:rsidR="00C203E5" w:rsidRPr="00226CE6" w:rsidRDefault="004D099C" w:rsidP="00C203E5">
            <w:pPr>
              <w:rPr>
                <w:sz w:val="22"/>
                <w:szCs w:val="22"/>
              </w:rPr>
            </w:pPr>
            <w:r w:rsidRPr="00226CE6">
              <w:rPr>
                <w:sz w:val="22"/>
                <w:szCs w:val="22"/>
              </w:rPr>
              <w:t>Kontrate publike</w:t>
            </w:r>
            <w:r w:rsidR="00D17122" w:rsidRPr="00226CE6">
              <w:rPr>
                <w:sz w:val="22"/>
                <w:szCs w:val="22"/>
              </w:rPr>
              <w:t xml:space="preserve"> kornizë me disa operator</w:t>
            </w:r>
            <w:r w:rsidR="00C203E5" w:rsidRPr="00226CE6">
              <w:rPr>
                <w:sz w:val="22"/>
                <w:szCs w:val="22"/>
              </w:rPr>
              <w:t xml:space="preserve"> </w:t>
            </w:r>
            <w:r w:rsidR="002E2A03" w:rsidRPr="00226CE6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5528D" w:rsidRPr="00E5528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5528D" w:rsidRDefault="00E5528D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5528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 w:rsidRPr="00E5528D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5270A4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5270A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5528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226CE6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226CE6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26CE6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26CE6">
              <w:rPr>
                <w:b/>
                <w:bCs/>
                <w:sz w:val="22"/>
                <w:szCs w:val="22"/>
              </w:rPr>
              <w:t>:</w:t>
            </w:r>
          </w:p>
          <w:p w:rsidR="002E2A03" w:rsidRPr="00226CE6" w:rsidRDefault="00D17122" w:rsidP="002E2A03">
            <w:pPr>
              <w:rPr>
                <w:bCs/>
                <w:sz w:val="22"/>
                <w:szCs w:val="22"/>
              </w:rPr>
            </w:pPr>
            <w:r w:rsidRPr="00226CE6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A241E0" w:rsidRDefault="00A241E0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270A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270A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662604" w:rsidRDefault="00EA58D3" w:rsidP="002E2A03">
            <w:pPr>
              <w:rPr>
                <w:bCs/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662604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6260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662604" w:rsidRDefault="00E41853" w:rsidP="002E2A0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270A4">
                    <w:rPr>
                      <w:sz w:val="22"/>
                      <w:szCs w:val="22"/>
                    </w:rPr>
                  </w:r>
                  <w:r w:rsidR="005270A4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662604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662604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Kohëzgjatja e </w:t>
            </w:r>
            <w:r w:rsidR="004D099C" w:rsidRPr="00662604">
              <w:rPr>
                <w:b/>
                <w:sz w:val="22"/>
                <w:szCs w:val="22"/>
              </w:rPr>
              <w:t>kontratës publike</w:t>
            </w:r>
            <w:r w:rsidRPr="00662604">
              <w:rPr>
                <w:b/>
                <w:sz w:val="22"/>
                <w:szCs w:val="22"/>
              </w:rPr>
              <w:t xml:space="preserve"> kornizë</w:t>
            </w:r>
            <w:r w:rsidR="002E2A03" w:rsidRPr="00662604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66260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662604" w:rsidRDefault="00A241E0" w:rsidP="00642664">
            <w:pPr>
              <w:ind w:right="113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 me shtylla të Betonit</w:t>
            </w:r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241E0" w:rsidRPr="00A241E0">
              <w:rPr>
                <w:b/>
                <w:color w:val="0000FF"/>
                <w:sz w:val="22"/>
                <w:szCs w:val="22"/>
              </w:rPr>
              <w:t>28814250-8</w:t>
            </w:r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662604" w:rsidRDefault="00E41853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270A4">
                    <w:rPr>
                      <w:sz w:val="22"/>
                      <w:szCs w:val="22"/>
                    </w:rPr>
                  </w:r>
                  <w:r w:rsidR="005270A4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90345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62604" w:rsidRDefault="00B53C0C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270A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270A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E3854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E385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BE3854" w:rsidRDefault="00BE3854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E385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BE385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270A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270A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BE385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BE3854" w:rsidRDefault="00BE3854" w:rsidP="00983E5A">
                  <w:pPr>
                    <w:rPr>
                      <w:sz w:val="22"/>
                      <w:szCs w:val="22"/>
                    </w:rPr>
                  </w:pPr>
                  <w:r w:rsidRPr="00BE385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BE3854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270A4">
                    <w:rPr>
                      <w:b/>
                      <w:sz w:val="22"/>
                      <w:szCs w:val="22"/>
                    </w:rPr>
                  </w:r>
                  <w:r w:rsidR="005270A4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BE385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Default="00E41853" w:rsidP="00BE3854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5270A4">
              <w:rPr>
                <w:sz w:val="22"/>
                <w:szCs w:val="22"/>
              </w:rPr>
            </w:r>
            <w:r w:rsidR="005270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6"/>
            <w:r w:rsidR="001919BD" w:rsidRPr="00662604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 xml:space="preserve">vetëm një </w:t>
            </w:r>
            <w:r w:rsidR="00EA58D3" w:rsidRPr="00903458">
              <w:rPr>
                <w:b/>
                <w:sz w:val="22"/>
                <w:szCs w:val="22"/>
              </w:rPr>
              <w:t>pjesë</w:t>
            </w:r>
            <w:r w:rsidR="00D44B9E" w:rsidRPr="00903458">
              <w:rPr>
                <w:b/>
                <w:sz w:val="22"/>
                <w:szCs w:val="22"/>
              </w:rPr>
              <w:t xml:space="preserve">  </w:t>
            </w:r>
            <w:r w:rsidR="00D44B9E" w:rsidRPr="0090345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BE3854" w:rsidRPr="0090345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E3854" w:rsidRPr="0090345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270A4">
              <w:rPr>
                <w:b/>
                <w:color w:val="0000FF"/>
                <w:sz w:val="22"/>
                <w:szCs w:val="22"/>
              </w:rPr>
            </w:r>
            <w:r w:rsidR="005270A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BE3854" w:rsidRPr="0090345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27"/>
            <w:r w:rsidR="00EA58D3" w:rsidRPr="0090345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BE3854" w:rsidRPr="00903458">
              <w:rPr>
                <w:b/>
                <w:color w:val="0000FF"/>
                <w:sz w:val="22"/>
                <w:szCs w:val="22"/>
              </w:rPr>
              <w:t>Të gjitha pjesët</w:t>
            </w:r>
          </w:p>
          <w:p w:rsidR="00BE3854" w:rsidRPr="0090345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90345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90345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90345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</w:tcPr>
                <w:p w:rsidR="00BE3854" w:rsidRPr="00903458" w:rsidRDefault="00A241E0" w:rsidP="00F1237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Shtylla të Betonit</w:t>
                  </w:r>
                </w:p>
              </w:tc>
            </w:tr>
            <w:tr w:rsidR="00A241E0" w:rsidRPr="0090345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90345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</w:tcPr>
                <w:p w:rsidR="00A241E0" w:rsidRDefault="004B29E0" w:rsidP="00F1237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Shtylla të Betonit</w:t>
                  </w:r>
                </w:p>
              </w:tc>
            </w:tr>
            <w:tr w:rsidR="00A241E0" w:rsidRPr="0090345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48" w:type="dxa"/>
                </w:tcPr>
                <w:p w:rsidR="00A241E0" w:rsidRDefault="004B29E0" w:rsidP="00F1237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Shtylla të Betonit</w:t>
                  </w:r>
                </w:p>
              </w:tc>
            </w:tr>
          </w:tbl>
          <w:p w:rsidR="00BE3854" w:rsidRPr="00662604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Pr="00662604" w:rsidRDefault="004B6CAA" w:rsidP="00ED571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662604">
              <w:rPr>
                <w:b/>
                <w:bCs/>
                <w:sz w:val="22"/>
                <w:szCs w:val="22"/>
              </w:rPr>
              <w:t>Pjesëve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810889">
              <w:rPr>
                <w:b/>
                <w:color w:val="000000" w:themeColor="text1"/>
                <w:sz w:val="24"/>
                <w:szCs w:val="22"/>
              </w:rPr>
              <w:t xml:space="preserve">është:  </w:t>
            </w:r>
            <w:r w:rsidR="00EE4A55">
              <w:rPr>
                <w:b/>
                <w:color w:val="0000FF"/>
                <w:sz w:val="24"/>
                <w:szCs w:val="22"/>
              </w:rPr>
              <w:t xml:space="preserve">një </w:t>
            </w:r>
            <w:r w:rsidR="00ED5713">
              <w:rPr>
                <w:b/>
                <w:color w:val="0000FF"/>
                <w:sz w:val="24"/>
                <w:szCs w:val="22"/>
              </w:rPr>
              <w:t>LOT</w:t>
            </w:r>
            <w:bookmarkStart w:id="28" w:name="_GoBack"/>
            <w:bookmarkEnd w:id="28"/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</w:p>
          <w:p w:rsidR="0090345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903458" w:rsidTr="00903458">
              <w:trPr>
                <w:trHeight w:val="269"/>
              </w:trPr>
              <w:tc>
                <w:tcPr>
                  <w:tcW w:w="1352" w:type="dxa"/>
                </w:tcPr>
                <w:p w:rsidR="00903458" w:rsidRPr="00903458" w:rsidRDefault="00903458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Lot N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903458" w:rsidRPr="00903458" w:rsidRDefault="00903458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  V</w:t>
                  </w: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lera pa TVSH të Kosovës</w:t>
                  </w:r>
                </w:p>
              </w:tc>
            </w:tr>
            <w:tr w:rsidR="00903458" w:rsidTr="00903458">
              <w:trPr>
                <w:trHeight w:val="253"/>
              </w:trPr>
              <w:tc>
                <w:tcPr>
                  <w:tcW w:w="1352" w:type="dxa"/>
                </w:tcPr>
                <w:p w:rsidR="00903458" w:rsidRPr="00903458" w:rsidRDefault="00903458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</w:tcPr>
                <w:p w:rsidR="00903458" w:rsidRPr="00903458" w:rsidRDefault="00903458" w:rsidP="00A241E0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  </w:t>
                  </w:r>
                  <w:r w:rsidR="004B29E0" w:rsidRPr="004B29E0">
                    <w:rPr>
                      <w:b/>
                      <w:color w:val="0000FF"/>
                      <w:sz w:val="24"/>
                      <w:szCs w:val="22"/>
                    </w:rPr>
                    <w:t>€ 1,192,940.91</w:t>
                  </w:r>
                </w:p>
              </w:tc>
            </w:tr>
            <w:tr w:rsidR="00A241E0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903458" w:rsidRDefault="00A241E0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</w:tcPr>
                <w:p w:rsidR="00A241E0" w:rsidRDefault="004B29E0" w:rsidP="004B29E0">
                  <w:pPr>
                    <w:tabs>
                      <w:tab w:val="left" w:pos="1402"/>
                    </w:tabs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  </w:t>
                  </w:r>
                  <w:r w:rsidRPr="004B29E0">
                    <w:rPr>
                      <w:b/>
                      <w:color w:val="0000FF"/>
                      <w:sz w:val="24"/>
                      <w:szCs w:val="22"/>
                    </w:rPr>
                    <w:t>€ 1,043,823.30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ab/>
                  </w:r>
                </w:p>
              </w:tc>
            </w:tr>
            <w:tr w:rsidR="00A241E0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903458" w:rsidRDefault="00A241E0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3</w:t>
                  </w:r>
                </w:p>
              </w:tc>
              <w:tc>
                <w:tcPr>
                  <w:tcW w:w="6848" w:type="dxa"/>
                </w:tcPr>
                <w:p w:rsidR="00A241E0" w:rsidRDefault="004B29E0" w:rsidP="00A241E0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  </w:t>
                  </w:r>
                  <w:r w:rsidRPr="004B29E0">
                    <w:rPr>
                      <w:b/>
                      <w:color w:val="0000FF"/>
                      <w:sz w:val="24"/>
                      <w:szCs w:val="22"/>
                    </w:rPr>
                    <w:t>€ 745,588.07</w:t>
                  </w:r>
                </w:p>
              </w:tc>
            </w:tr>
          </w:tbl>
          <w:p w:rsidR="00903458" w:rsidRPr="00662604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>
            <w:pPr>
              <w:rPr>
                <w:i/>
                <w:iCs/>
                <w:sz w:val="22"/>
                <w:szCs w:val="22"/>
              </w:rPr>
            </w:pPr>
            <w:r w:rsidRPr="000039E5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0039E5">
              <w:rPr>
                <w:b/>
                <w:color w:val="0000FF"/>
                <w:sz w:val="22"/>
                <w:szCs w:val="22"/>
              </w:rPr>
              <w:t xml:space="preserve"> gjatë fazës së dytë.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0039E5" w:rsidRDefault="001935FB" w:rsidP="000634A1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proofErr w:type="spellStart"/>
            <w:r w:rsidRPr="00C76272">
              <w:rPr>
                <w:b/>
                <w:color w:val="0000C8"/>
                <w:sz w:val="22"/>
                <w:szCs w:val="22"/>
                <w:lang w:val="en-US"/>
              </w:rPr>
              <w:t>Fillon</w:t>
            </w:r>
            <w:proofErr w:type="spellEnd"/>
            <w:r w:rsidRPr="00C76272"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C76272">
              <w:rPr>
                <w:b/>
                <w:color w:val="0000C8"/>
                <w:sz w:val="22"/>
                <w:szCs w:val="22"/>
                <w:lang w:val="en-US"/>
              </w:rPr>
              <w:t>nënshkrim</w:t>
            </w:r>
            <w:proofErr w:type="spellEnd"/>
            <w:r w:rsidRPr="00C7627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6272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Pr="00C7627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6272"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 w:rsidRPr="00C7627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6272">
              <w:rPr>
                <w:b/>
                <w:color w:val="0000C8"/>
                <w:sz w:val="22"/>
                <w:szCs w:val="22"/>
                <w:lang w:val="en-US"/>
              </w:rPr>
              <w:t>dhe</w:t>
            </w:r>
            <w:proofErr w:type="spellEnd"/>
            <w:r w:rsidRPr="00C7627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6272">
              <w:rPr>
                <w:b/>
                <w:color w:val="0000C8"/>
                <w:sz w:val="22"/>
                <w:szCs w:val="22"/>
                <w:lang w:val="en-US"/>
              </w:rPr>
              <w:t>përfundon</w:t>
            </w:r>
            <w:proofErr w:type="spellEnd"/>
            <w:r w:rsidRPr="00C7627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C86A43" w:rsidRPr="00C76272">
              <w:rPr>
                <w:b/>
                <w:color w:val="0000C8"/>
                <w:sz w:val="22"/>
                <w:szCs w:val="22"/>
                <w:lang w:val="en-US"/>
              </w:rPr>
              <w:t xml:space="preserve">pas </w:t>
            </w:r>
            <w:r w:rsidR="00C76272" w:rsidRPr="00C76272">
              <w:rPr>
                <w:b/>
                <w:color w:val="0000C8"/>
                <w:sz w:val="22"/>
                <w:szCs w:val="22"/>
                <w:lang w:val="en-US"/>
              </w:rPr>
              <w:t>24</w:t>
            </w:r>
            <w:r w:rsidR="00C86A43" w:rsidRPr="00C7627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4B29E0" w:rsidRPr="00C76272">
              <w:rPr>
                <w:b/>
                <w:color w:val="0000C8"/>
                <w:sz w:val="22"/>
                <w:szCs w:val="22"/>
              </w:rPr>
              <w:t>muajve</w:t>
            </w:r>
            <w:r w:rsidR="00C86A43" w:rsidRPr="00C76272">
              <w:rPr>
                <w:b/>
                <w:color w:val="0000C8"/>
                <w:sz w:val="22"/>
                <w:szCs w:val="22"/>
              </w:rPr>
              <w:t>.</w:t>
            </w:r>
          </w:p>
          <w:p w:rsidR="0038546D" w:rsidRPr="00662604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662604">
              <w:rPr>
                <w:i/>
                <w:iCs/>
                <w:sz w:val="22"/>
                <w:szCs w:val="22"/>
              </w:rPr>
              <w:t>A</w:t>
            </w:r>
            <w:r w:rsidRPr="00662604">
              <w:rPr>
                <w:i/>
                <w:iCs/>
                <w:sz w:val="22"/>
                <w:szCs w:val="22"/>
              </w:rPr>
              <w:t>po</w:t>
            </w:r>
            <w:r w:rsidR="000039E5">
              <w:rPr>
                <w:i/>
                <w:iCs/>
                <w:sz w:val="22"/>
                <w:szCs w:val="22"/>
              </w:rPr>
              <w:t xml:space="preserve">  </w:t>
            </w:r>
            <w:r w:rsidRPr="00C76272">
              <w:rPr>
                <w:sz w:val="22"/>
                <w:szCs w:val="22"/>
              </w:rPr>
              <w:t xml:space="preserve">Fillimi        ___/___/______    </w:t>
            </w:r>
            <w:r w:rsidRPr="00C76272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C76272">
              <w:rPr>
                <w:i/>
                <w:iCs/>
                <w:sz w:val="22"/>
                <w:szCs w:val="22"/>
              </w:rPr>
              <w:t>dd</w:t>
            </w:r>
            <w:proofErr w:type="spellEnd"/>
            <w:r w:rsidRPr="00C76272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C76272">
              <w:rPr>
                <w:i/>
                <w:iCs/>
                <w:sz w:val="22"/>
                <w:szCs w:val="22"/>
              </w:rPr>
              <w:t>mm</w:t>
            </w:r>
            <w:proofErr w:type="spellEnd"/>
            <w:r w:rsidRPr="00C76272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C76272">
              <w:rPr>
                <w:i/>
                <w:iCs/>
                <w:sz w:val="22"/>
                <w:szCs w:val="22"/>
              </w:rPr>
              <w:t>vvv</w:t>
            </w:r>
            <w:proofErr w:type="spellEnd"/>
            <w:r w:rsidRPr="00C76272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CD0D86" w:rsidRDefault="00CD0D86" w:rsidP="00ED28E6">
      <w:pPr>
        <w:rPr>
          <w:b/>
          <w:bCs/>
          <w:sz w:val="22"/>
          <w:szCs w:val="22"/>
        </w:rPr>
      </w:pPr>
    </w:p>
    <w:p w:rsidR="000634A1" w:rsidRPr="00662604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B950BD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B950BD" w:rsidRDefault="00B53C0C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270A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270A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270A4">
                    <w:rPr>
                      <w:sz w:val="22"/>
                      <w:szCs w:val="22"/>
                    </w:rPr>
                  </w:r>
                  <w:r w:rsidR="005270A4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2003A1" w:rsidRPr="00662604" w:rsidRDefault="000634A1" w:rsidP="004B29E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</w:t>
            </w:r>
            <w:r w:rsidRPr="00662604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</w:t>
            </w:r>
            <w:r w:rsidR="00C86A43">
              <w:rPr>
                <w:b/>
                <w:color w:val="0000FF"/>
                <w:sz w:val="22"/>
                <w:szCs w:val="22"/>
              </w:rPr>
              <w:t>s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E5528D" w:rsidRDefault="000634A1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5528D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E5528D" w:rsidRDefault="00E5528D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5528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1" w:name="Check26"/>
                  <w:r w:rsidRPr="00E5528D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5270A4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5270A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5528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E5528D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5528D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E5528D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E5528D" w:rsidRDefault="00E5528D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5528D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 w:rsidRPr="00E5528D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270A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270A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5528D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68736C" w:rsidRPr="00662604" w:rsidRDefault="000634A1" w:rsidP="00E5528D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662604" w:rsidRDefault="00A04848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662604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e nënshkruar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662604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662604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662604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një dokument i identifikimit duhet të vërtetohet sipas legjislacionit të vendit të cilit i </w:t>
            </w:r>
            <w:proofErr w:type="spellStart"/>
            <w:r w:rsidR="00D662BD" w:rsidRPr="00662604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</w:t>
            </w:r>
            <w:r w:rsidR="009C3C5E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662604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362021" w:rsidRDefault="00D662BD" w:rsidP="007F3F4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</w:t>
            </w:r>
            <w:r w:rsidR="00362021">
              <w:rPr>
                <w:b/>
                <w:bCs/>
                <w:color w:val="0000C8"/>
                <w:sz w:val="22"/>
                <w:szCs w:val="22"/>
                <w:lang w:eastAsia="en-US"/>
              </w:rPr>
              <w:t>:</w:t>
            </w:r>
          </w:p>
          <w:p w:rsidR="00362021" w:rsidRDefault="00362021" w:rsidP="00362021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1:</w:t>
            </w:r>
            <w:r w:rsidR="003B1933" w:rsidRPr="003B193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4B29E0" w:rsidRPr="004B29E0">
              <w:rPr>
                <w:b/>
                <w:bCs/>
                <w:color w:val="0000C8"/>
                <w:sz w:val="22"/>
                <w:szCs w:val="22"/>
                <w:lang w:eastAsia="en-US"/>
              </w:rPr>
              <w:t>€ 2,385,881.82</w:t>
            </w:r>
          </w:p>
          <w:p w:rsidR="004B29E0" w:rsidRDefault="004B29E0" w:rsidP="00362021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2: </w:t>
            </w:r>
            <w:r w:rsidRPr="004B29E0">
              <w:rPr>
                <w:b/>
                <w:bCs/>
                <w:color w:val="0000C8"/>
                <w:sz w:val="22"/>
                <w:szCs w:val="22"/>
                <w:lang w:eastAsia="en-US"/>
              </w:rPr>
              <w:t>€ 2,087,646.59</w:t>
            </w:r>
          </w:p>
          <w:p w:rsidR="004B29E0" w:rsidRDefault="004B29E0" w:rsidP="00362021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3: </w:t>
            </w:r>
            <w:r w:rsidRPr="004B29E0">
              <w:rPr>
                <w:b/>
                <w:bCs/>
                <w:color w:val="0000C8"/>
                <w:sz w:val="22"/>
                <w:szCs w:val="22"/>
                <w:lang w:eastAsia="en-US"/>
              </w:rPr>
              <w:t>€ 1,491,176.14</w:t>
            </w:r>
          </w:p>
          <w:p w:rsidR="00D662BD" w:rsidRPr="00FB01CF" w:rsidRDefault="00D662BD" w:rsidP="00FB01CF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qarkullimit të kërkuara për lotit më të madh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(lideri i grupit duhet të përmbush 60% të vlerës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. Dhe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një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pjesë (Lot), atëherë duhet të përmbushë vlerën qark</w:t>
            </w:r>
            <w:r w:rsidR="002A675E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ullimin të kërkuar të atij Loti si dhe lideri i Operatorit Ekonomik duhet të përmbush 60 % të qarkullimit të atij Loti.</w:t>
            </w:r>
          </w:p>
          <w:p w:rsidR="002003A1" w:rsidRPr="00662604" w:rsidRDefault="00AA32ED" w:rsidP="00FB142A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7F3F47" w:rsidRPr="00FB304A" w:rsidRDefault="007F3F47" w:rsidP="00670E35">
            <w:pPr>
              <w:pStyle w:val="ListParagraph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 w:val="0"/>
              <w:rPr>
                <w:b/>
                <w:bCs/>
                <w:color w:val="0000C8"/>
                <w:sz w:val="22"/>
                <w:szCs w:val="22"/>
              </w:rPr>
            </w:pPr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Deklaratat tatimore vjetore të dorëzuara në ATK (për </w:t>
            </w:r>
            <w:proofErr w:type="spellStart"/>
            <w:r w:rsidRPr="00FB304A">
              <w:rPr>
                <w:b/>
                <w:bCs/>
                <w:color w:val="0000C8"/>
                <w:sz w:val="22"/>
                <w:szCs w:val="22"/>
              </w:rPr>
              <w:t>kompanit</w:t>
            </w:r>
            <w:proofErr w:type="spellEnd"/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e huaja në </w:t>
            </w:r>
            <w:proofErr w:type="spellStart"/>
            <w:r w:rsidRPr="00FB304A">
              <w:rPr>
                <w:b/>
                <w:bCs/>
                <w:color w:val="0000C8"/>
                <w:sz w:val="22"/>
                <w:szCs w:val="22"/>
              </w:rPr>
              <w:t>agjensionin</w:t>
            </w:r>
            <w:proofErr w:type="spellEnd"/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përkatës të vendit të tyre) për tri vitet e fundit (201</w:t>
            </w:r>
            <w:r w:rsidR="00C037D2">
              <w:rPr>
                <w:b/>
                <w:bCs/>
                <w:color w:val="0000C8"/>
                <w:sz w:val="22"/>
                <w:szCs w:val="22"/>
              </w:rPr>
              <w:t>9-2020-2021</w:t>
            </w:r>
            <w:r w:rsidRPr="00FB304A">
              <w:rPr>
                <w:b/>
                <w:bCs/>
                <w:color w:val="0000C8"/>
                <w:sz w:val="22"/>
                <w:szCs w:val="22"/>
              </w:rPr>
              <w:t>)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  <w:p w:rsidR="00EC3384" w:rsidRPr="009C3C5E" w:rsidRDefault="00EC3384" w:rsidP="00670E35">
            <w:pPr>
              <w:pStyle w:val="ListParagraph"/>
              <w:ind w:left="360"/>
              <w:rPr>
                <w:i/>
                <w:sz w:val="22"/>
                <w:szCs w:val="22"/>
              </w:rPr>
            </w:pP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4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362021" w:rsidRPr="00362021" w:rsidRDefault="00D662BD" w:rsidP="00246812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këtë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fushë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ose të ngjashme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(nga 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data 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Njoftim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it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  Kontratë për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periudhën e shkuar trevjeçare) që arrijnë vlerat jo më pak se:</w:t>
            </w:r>
            <w:r w:rsid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</w:p>
          <w:p w:rsidR="00362021" w:rsidRDefault="00362021" w:rsidP="00362021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1:</w:t>
            </w:r>
            <w:r w:rsidR="004B29E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4B29E0" w:rsidRPr="004B29E0">
              <w:rPr>
                <w:b/>
                <w:bCs/>
                <w:color w:val="0000C8"/>
                <w:sz w:val="22"/>
                <w:szCs w:val="22"/>
                <w:lang w:eastAsia="en-US"/>
              </w:rPr>
              <w:t>€ 1,789,411.36</w:t>
            </w:r>
          </w:p>
          <w:p w:rsidR="004B29E0" w:rsidRDefault="004B29E0" w:rsidP="00362021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2: </w:t>
            </w:r>
            <w:r w:rsidRPr="004B29E0">
              <w:rPr>
                <w:b/>
                <w:bCs/>
                <w:color w:val="0000C8"/>
                <w:sz w:val="22"/>
                <w:szCs w:val="22"/>
                <w:lang w:eastAsia="en-US"/>
              </w:rPr>
              <w:t>€ 1,565,734.94</w:t>
            </w:r>
          </w:p>
          <w:p w:rsidR="004B29E0" w:rsidRDefault="004B29E0" w:rsidP="00362021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3: </w:t>
            </w:r>
            <w:r w:rsidRPr="004B29E0">
              <w:rPr>
                <w:b/>
                <w:bCs/>
                <w:color w:val="0000C8"/>
                <w:sz w:val="22"/>
                <w:szCs w:val="22"/>
                <w:lang w:eastAsia="en-US"/>
              </w:rPr>
              <w:t>€ 1,118,382.10</w:t>
            </w:r>
          </w:p>
          <w:p w:rsidR="00A50EFB" w:rsidRPr="00662604" w:rsidRDefault="00283C92" w:rsidP="00246812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>Në rast së Operatori Ekonomik ose Grupi i Operatorëve Ekonomik dorëzon tender për 2 pjesë (Lot), atëherë duhet të përmbushë vlerën e referencës së kërkuara për lotit më të madh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(lideri i grupit duhet të përmbush 60% të vlerës)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. Dhe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një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pjesë (Lot), atëherë duhet të përmbushë vlerën e ref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erencës së kërkuar të atij Loti si dhe lideri i Operatorit Ekonomik duhet të përmbush 60 %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vlerë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referencave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atij Loti.</w:t>
            </w:r>
          </w:p>
          <w:p w:rsidR="002A675E" w:rsidRPr="00662604" w:rsidRDefault="00A50EFB" w:rsidP="00654B7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dëshmi që është vetë prodhuesi i furnizimeve të kërkuara apo është distributor i autorizuar nga prodhuesi.</w:t>
            </w:r>
          </w:p>
          <w:p w:rsidR="00D662BD" w:rsidRPr="00662604" w:rsidRDefault="00D662BD" w:rsidP="00283C92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</w:t>
            </w:r>
          </w:p>
          <w:p w:rsidR="00D662BD" w:rsidRPr="00662604" w:rsidRDefault="00283C92" w:rsidP="00EC338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furnizimeve.</w:t>
            </w:r>
          </w:p>
          <w:p w:rsidR="00283C92" w:rsidRPr="00C86A43" w:rsidRDefault="00A50EFB" w:rsidP="00A10C62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dorëzoj dëshmi që është vetë prodhuesi i furnizimeve të kërkuara</w:t>
            </w:r>
            <w:r w:rsidR="00A10C62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</w:tc>
      </w:tr>
      <w:tr w:rsidR="00283C92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662604" w:rsidRDefault="00283C92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 xml:space="preserve">Kusht për </w:t>
            </w:r>
            <w:r w:rsidR="00654B7B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rikualifikim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fazën e dytë do të jetë vlera më e lartë e referencave të dorëzuara për furnizime të njëjta.</w:t>
            </w: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270A4">
                    <w:rPr>
                      <w:sz w:val="22"/>
                      <w:szCs w:val="22"/>
                    </w:rPr>
                  </w:r>
                  <w:r w:rsidR="005270A4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5270A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5270A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662604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62604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662604" w:rsidRDefault="00B969A5" w:rsidP="00B969A5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662604" w:rsidRDefault="00854FF0" w:rsidP="00854FF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</w:t>
            </w:r>
            <w:r w:rsidR="002003A1" w:rsidRPr="00662604">
              <w:rPr>
                <w:sz w:val="22"/>
                <w:szCs w:val="22"/>
              </w:rPr>
              <w:t>_____________________________________________________________________</w:t>
            </w:r>
            <w:r w:rsidRPr="00662604">
              <w:rPr>
                <w:sz w:val="22"/>
                <w:szCs w:val="22"/>
              </w:rPr>
              <w:t>___</w:t>
            </w:r>
          </w:p>
          <w:p w:rsidR="00854FF0" w:rsidRPr="00662604" w:rsidRDefault="00854FF0" w:rsidP="00A478E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270A4">
                    <w:rPr>
                      <w:sz w:val="22"/>
                      <w:szCs w:val="22"/>
                    </w:rPr>
                  </w:r>
                  <w:r w:rsidR="005270A4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5270A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5270A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EA576A" w:rsidRDefault="001E7C0F" w:rsidP="001E7C0F">
      <w:pPr>
        <w:rPr>
          <w:b/>
          <w:bCs/>
          <w:sz w:val="22"/>
          <w:szCs w:val="22"/>
        </w:rPr>
      </w:pPr>
      <w:r w:rsidRPr="00EA576A">
        <w:rPr>
          <w:b/>
          <w:bCs/>
          <w:sz w:val="22"/>
          <w:szCs w:val="22"/>
        </w:rPr>
        <w:t>IV.1</w:t>
      </w:r>
      <w:r w:rsidR="00D86EB6" w:rsidRPr="00EA576A">
        <w:rPr>
          <w:b/>
          <w:bCs/>
          <w:sz w:val="22"/>
          <w:szCs w:val="22"/>
        </w:rPr>
        <w:t>)</w:t>
      </w:r>
      <w:r w:rsidRPr="00EA576A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EA57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F50D9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5270A4">
              <w:rPr>
                <w:b/>
                <w:sz w:val="22"/>
                <w:szCs w:val="22"/>
              </w:rPr>
            </w:r>
            <w:r w:rsidR="005270A4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662604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5270A4">
              <w:rPr>
                <w:b/>
                <w:sz w:val="22"/>
                <w:szCs w:val="22"/>
              </w:rPr>
            </w:r>
            <w:r w:rsidR="005270A4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9" w:name="Check34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270A4">
              <w:rPr>
                <w:b/>
                <w:color w:val="0000FF"/>
                <w:sz w:val="22"/>
                <w:szCs w:val="22"/>
              </w:rPr>
            </w:r>
            <w:r w:rsidR="005270A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9"/>
            <w:r w:rsidR="00A40776" w:rsidRPr="00662604">
              <w:rPr>
                <w:b/>
                <w:color w:val="0000FF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5270A4">
              <w:rPr>
                <w:b/>
                <w:sz w:val="22"/>
                <w:szCs w:val="22"/>
              </w:rPr>
            </w:r>
            <w:r w:rsidR="005270A4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662604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662604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7F2E23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662604">
              <w:rPr>
                <w:sz w:val="22"/>
                <w:szCs w:val="22"/>
              </w:rPr>
              <w:t>proceduren</w:t>
            </w:r>
            <w:proofErr w:type="spellEnd"/>
            <w:r w:rsidR="002F452D" w:rsidRPr="00662604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662604">
              <w:rPr>
                <w:sz w:val="22"/>
                <w:szCs w:val="22"/>
              </w:rPr>
              <w:t>mirren</w:t>
            </w:r>
            <w:proofErr w:type="spellEnd"/>
            <w:r w:rsidR="002F452D" w:rsidRPr="00662604">
              <w:rPr>
                <w:sz w:val="22"/>
                <w:szCs w:val="22"/>
              </w:rPr>
              <w:t xml:space="preserve"> parasysh gjatë këtij ri-ekzaminimi janë:</w:t>
            </w:r>
          </w:p>
          <w:p w:rsidR="00B907F8" w:rsidRDefault="00F60CAF" w:rsidP="00F60CAF">
            <w:pPr>
              <w:rPr>
                <w:b/>
                <w:color w:val="0000FF"/>
                <w:sz w:val="22"/>
                <w:szCs w:val="22"/>
              </w:rPr>
            </w:pPr>
            <w:r w:rsidRPr="00F60CAF">
              <w:rPr>
                <w:b/>
                <w:color w:val="0000FF"/>
                <w:sz w:val="22"/>
                <w:szCs w:val="22"/>
              </w:rPr>
              <w:t xml:space="preserve">Kushti për </w:t>
            </w:r>
            <w:r>
              <w:rPr>
                <w:b/>
                <w:color w:val="0000FF"/>
                <w:sz w:val="22"/>
                <w:szCs w:val="22"/>
              </w:rPr>
              <w:t>rik</w:t>
            </w:r>
            <w:r w:rsidRPr="00F60CAF">
              <w:rPr>
                <w:b/>
                <w:color w:val="0000FF"/>
                <w:sz w:val="22"/>
                <w:szCs w:val="22"/>
              </w:rPr>
              <w:t>ualifikim në fazën e dytë do të jetë vlera më e lartë financiare e referencave të paraqitura për furnizimin e njëjtë ose të ngjashëm.</w:t>
            </w:r>
          </w:p>
          <w:p w:rsidR="00F60CAF" w:rsidRPr="00662604" w:rsidRDefault="00F60CAF" w:rsidP="00F60CAF">
            <w:pPr>
              <w:rPr>
                <w:sz w:val="22"/>
                <w:szCs w:val="22"/>
              </w:rPr>
            </w:pP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62604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62604" w:rsidRDefault="004D2154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270A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270A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62604" w:rsidRDefault="00E41853" w:rsidP="00696BC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270A4">
                    <w:rPr>
                      <w:sz w:val="22"/>
                      <w:szCs w:val="22"/>
                    </w:rPr>
                  </w:r>
                  <w:r w:rsidR="005270A4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62604" w:rsidRDefault="00A124CC" w:rsidP="00894198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Autoritetet kontraktuese </w:t>
            </w:r>
            <w:r w:rsidR="00B345BD" w:rsidRPr="00662604">
              <w:rPr>
                <w:sz w:val="22"/>
                <w:szCs w:val="22"/>
              </w:rPr>
              <w:t>do</w:t>
            </w:r>
            <w:r w:rsidRPr="00662604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62604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62604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662604" w:rsidRDefault="00E41853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270A4">
                    <w:rPr>
                      <w:sz w:val="22"/>
                      <w:szCs w:val="22"/>
                    </w:rPr>
                  </w:r>
                  <w:r w:rsidR="005270A4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66260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62604" w:rsidRDefault="004D2154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1" w:name="Check36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270A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270A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E12CC7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3-6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520564" w:rsidRDefault="00520564">
      <w:pPr>
        <w:rPr>
          <w:b/>
          <w:bCs/>
          <w:sz w:val="22"/>
          <w:szCs w:val="22"/>
        </w:rPr>
      </w:pPr>
    </w:p>
    <w:p w:rsidR="00520564" w:rsidRDefault="00520564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lastRenderedPageBreak/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D85AA0" w:rsidRDefault="00EA39E1" w:rsidP="0002651F">
            <w:pPr>
              <w:rPr>
                <w:i/>
                <w:sz w:val="22"/>
                <w:szCs w:val="22"/>
              </w:rPr>
            </w:pPr>
            <w:r w:rsidRPr="00D85AA0">
              <w:rPr>
                <w:i/>
                <w:sz w:val="22"/>
                <w:szCs w:val="22"/>
              </w:rPr>
              <w:t>[</w:t>
            </w:r>
            <w:r w:rsidR="00745427" w:rsidRPr="00D85AA0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D85AA0">
              <w:rPr>
                <w:i/>
                <w:sz w:val="22"/>
                <w:szCs w:val="22"/>
              </w:rPr>
              <w:t xml:space="preserve">dhe fshije </w:t>
            </w:r>
            <w:r w:rsidR="00737330" w:rsidRPr="00D85AA0">
              <w:rPr>
                <w:i/>
                <w:sz w:val="22"/>
                <w:szCs w:val="22"/>
              </w:rPr>
              <w:t>tjetrën</w:t>
            </w:r>
            <w:r w:rsidRPr="00D85AA0">
              <w:rPr>
                <w:i/>
                <w:sz w:val="22"/>
                <w:szCs w:val="22"/>
              </w:rPr>
              <w:t>]</w:t>
            </w:r>
          </w:p>
          <w:p w:rsidR="002F452D" w:rsidRPr="00662604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D85AA0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D85AA0">
              <w:rPr>
                <w:b/>
                <w:sz w:val="22"/>
                <w:szCs w:val="22"/>
              </w:rPr>
              <w:instrText xml:space="preserve"> FORMCHECKBOX </w:instrText>
            </w:r>
            <w:r w:rsidR="005270A4">
              <w:rPr>
                <w:b/>
                <w:sz w:val="22"/>
                <w:szCs w:val="22"/>
              </w:rPr>
            </w:r>
            <w:r w:rsidR="005270A4">
              <w:rPr>
                <w:b/>
                <w:sz w:val="22"/>
                <w:szCs w:val="22"/>
              </w:rPr>
              <w:fldChar w:fldCharType="separate"/>
            </w:r>
            <w:r w:rsidRPr="00D85AA0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D85AA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D85AA0">
              <w:rPr>
                <w:b/>
                <w:color w:val="0000C8"/>
                <w:sz w:val="22"/>
                <w:szCs w:val="22"/>
                <w:lang w:val="en-US"/>
              </w:rPr>
              <w:t>Çmimi</w:t>
            </w:r>
            <w:proofErr w:type="spellEnd"/>
            <w:r w:rsidR="002F452D" w:rsidRPr="00D85AA0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D85AA0">
              <w:rPr>
                <w:b/>
                <w:color w:val="0000C8"/>
                <w:sz w:val="22"/>
                <w:szCs w:val="22"/>
                <w:lang w:val="en-US"/>
              </w:rPr>
              <w:t>më</w:t>
            </w:r>
            <w:proofErr w:type="spellEnd"/>
            <w:r w:rsidR="002F452D" w:rsidRPr="00D85AA0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D85AA0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2F452D" w:rsidRPr="00D85AA0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D85AA0">
              <w:rPr>
                <w:b/>
                <w:color w:val="0000C8"/>
                <w:sz w:val="22"/>
                <w:szCs w:val="22"/>
                <w:lang w:val="en-US"/>
              </w:rPr>
              <w:t>ulët</w:t>
            </w:r>
            <w:proofErr w:type="spellEnd"/>
            <w:r w:rsidR="00DB06D2" w:rsidRPr="00D85AA0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D85AA0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F60CAF" w:rsidRPr="00D85AA0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D85AA0">
              <w:rPr>
                <w:b/>
                <w:color w:val="0000C8"/>
                <w:sz w:val="22"/>
                <w:szCs w:val="22"/>
                <w:lang w:val="en-US"/>
              </w:rPr>
              <w:t>tenderit</w:t>
            </w:r>
            <w:proofErr w:type="spellEnd"/>
            <w:r w:rsidR="00F60CAF" w:rsidRPr="00D85AA0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D85AA0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="00F60CAF" w:rsidRPr="00D85AA0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D85AA0">
              <w:rPr>
                <w:b/>
                <w:color w:val="0000C8"/>
                <w:sz w:val="22"/>
                <w:szCs w:val="22"/>
                <w:lang w:val="en-US"/>
              </w:rPr>
              <w:t>përgjegjshëm</w:t>
            </w:r>
            <w:proofErr w:type="spellEnd"/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5270A4">
              <w:rPr>
                <w:b/>
                <w:sz w:val="22"/>
                <w:szCs w:val="22"/>
              </w:rPr>
            </w:r>
            <w:r w:rsidR="005270A4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Tenderi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ekonomikisht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favorshëm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sipas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kritereve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nga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faza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dytë</w:t>
            </w:r>
            <w:proofErr w:type="spellEnd"/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270A4">
                    <w:rPr>
                      <w:sz w:val="22"/>
                      <w:szCs w:val="22"/>
                    </w:rPr>
                  </w:r>
                  <w:r w:rsidR="005270A4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5270A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5270A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662604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E6663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DB06D2" w:rsidRPr="006626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B06D2" w:rsidRPr="00662604">
              <w:rPr>
                <w:i/>
                <w:sz w:val="22"/>
                <w:szCs w:val="22"/>
              </w:rPr>
              <w:t>parakualifikim</w:t>
            </w:r>
            <w:proofErr w:type="spellEnd"/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data</w:t>
            </w:r>
            <w:r w:rsidR="006D5B66" w:rsidRPr="00662604">
              <w:rPr>
                <w:sz w:val="22"/>
                <w:szCs w:val="22"/>
              </w:rPr>
              <w:t xml:space="preserve"> </w:t>
            </w:r>
            <w:r w:rsidR="0052056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E6663F">
              <w:rPr>
                <w:b/>
                <w:color w:val="0000C8"/>
                <w:sz w:val="22"/>
                <w:szCs w:val="22"/>
                <w:lang w:val="en-US"/>
              </w:rPr>
              <w:t>2</w:t>
            </w:r>
            <w:r w:rsidR="00520564">
              <w:rPr>
                <w:b/>
                <w:color w:val="0000C8"/>
                <w:sz w:val="22"/>
                <w:szCs w:val="22"/>
                <w:lang w:val="en-US"/>
              </w:rPr>
              <w:t>.02</w:t>
            </w:r>
            <w:r w:rsidR="00E5528D"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270A4">
                    <w:rPr>
                      <w:sz w:val="22"/>
                      <w:szCs w:val="22"/>
                    </w:rPr>
                  </w:r>
                  <w:r w:rsidR="005270A4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62604" w:rsidRDefault="004B4B7F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270A4">
                    <w:rPr>
                      <w:sz w:val="22"/>
                      <w:szCs w:val="22"/>
                    </w:rPr>
                  </w:r>
                  <w:r w:rsidR="005270A4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662604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E6663F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C4C60"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52056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E6663F">
              <w:rPr>
                <w:b/>
                <w:color w:val="0000C8"/>
                <w:sz w:val="22"/>
                <w:szCs w:val="22"/>
                <w:lang w:val="en-US"/>
              </w:rPr>
              <w:t>7</w:t>
            </w:r>
            <w:r w:rsidR="00520564">
              <w:rPr>
                <w:b/>
                <w:color w:val="0000C8"/>
                <w:sz w:val="22"/>
                <w:szCs w:val="22"/>
                <w:lang w:val="en-US"/>
              </w:rPr>
              <w:t>.02</w:t>
            </w:r>
            <w:r w:rsidR="00E5528D"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  <w:r w:rsidR="001C4C6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662604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662604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</w:t>
            </w:r>
            <w:r w:rsidR="00166A92" w:rsidRPr="00D02E1E">
              <w:rPr>
                <w:b/>
                <w:bCs/>
                <w:sz w:val="22"/>
                <w:szCs w:val="22"/>
              </w:rPr>
              <w:t xml:space="preserve">dorëzimin e </w:t>
            </w:r>
            <w:r w:rsidR="00E15B14" w:rsidRPr="00D02E1E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D02E1E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D02E1E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662604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662604">
              <w:rPr>
                <w:sz w:val="22"/>
                <w:szCs w:val="22"/>
              </w:rPr>
              <w:instrText xml:space="preserve"> FORMCHECKBOX </w:instrText>
            </w:r>
            <w:r w:rsidR="005270A4">
              <w:rPr>
                <w:sz w:val="22"/>
                <w:szCs w:val="22"/>
              </w:rPr>
            </w:r>
            <w:r w:rsidR="005270A4">
              <w:rPr>
                <w:sz w:val="22"/>
                <w:szCs w:val="22"/>
              </w:rPr>
              <w:fldChar w:fldCharType="separate"/>
            </w:r>
            <w:r w:rsidR="004D2154" w:rsidRPr="00662604">
              <w:rPr>
                <w:sz w:val="22"/>
                <w:szCs w:val="22"/>
              </w:rPr>
              <w:fldChar w:fldCharType="end"/>
            </w:r>
            <w:bookmarkEnd w:id="48"/>
            <w:r w:rsidR="00410B40" w:rsidRPr="00662604">
              <w:rPr>
                <w:sz w:val="22"/>
                <w:szCs w:val="22"/>
              </w:rPr>
              <w:t xml:space="preserve"> </w:t>
            </w:r>
            <w:r w:rsidR="00AD1A50" w:rsidRPr="00662604">
              <w:rPr>
                <w:sz w:val="22"/>
                <w:szCs w:val="22"/>
              </w:rPr>
              <w:t>P</w:t>
            </w:r>
            <w:r w:rsidR="005D2559" w:rsidRPr="00662604">
              <w:rPr>
                <w:sz w:val="22"/>
                <w:szCs w:val="22"/>
              </w:rPr>
              <w:t>o</w:t>
            </w:r>
            <w:r w:rsidRPr="00662604">
              <w:rPr>
                <w:sz w:val="22"/>
                <w:szCs w:val="22"/>
              </w:rPr>
              <w:t xml:space="preserve">   </w:t>
            </w:r>
            <w:r w:rsidR="00E12CC7">
              <w:rPr>
                <w:sz w:val="22"/>
                <w:szCs w:val="22"/>
              </w:rPr>
              <w:t xml:space="preserve">    </w:t>
            </w:r>
            <w:r w:rsidRPr="00662604">
              <w:rPr>
                <w:sz w:val="22"/>
                <w:szCs w:val="22"/>
              </w:rPr>
              <w:t xml:space="preserve">  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5270A4">
              <w:rPr>
                <w:b/>
                <w:color w:val="0000C8"/>
                <w:sz w:val="22"/>
                <w:szCs w:val="22"/>
                <w:lang w:val="en-US"/>
              </w:rPr>
            </w:r>
            <w:r w:rsidR="005270A4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9"/>
            <w:r w:rsidR="00410B4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662604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Pr="00662604" w:rsidRDefault="00166A92" w:rsidP="00AD1A50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604030" w:rsidRPr="00662604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170B4" w:rsidRDefault="005D2559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E170B4">
                    <w:rPr>
                      <w:b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E170B4" w:rsidRDefault="00E170B4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5270A4">
                    <w:rPr>
                      <w:b/>
                      <w:sz w:val="22"/>
                      <w:szCs w:val="22"/>
                      <w:lang w:val="en-US"/>
                    </w:rPr>
                  </w:r>
                  <w:r w:rsidR="005270A4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E170B4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E170B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604030" w:rsidRPr="00E170B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170B4" w:rsidRDefault="00E170B4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E170B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E170B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5270A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5270A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E170B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B668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9</w:t>
            </w:r>
            <w:r w:rsidR="00D06500" w:rsidRPr="0066260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proofErr w:type="spellEnd"/>
            <w:r w:rsidR="005D2559" w:rsidRPr="00662604">
              <w:rPr>
                <w:sz w:val="22"/>
                <w:szCs w:val="22"/>
              </w:rPr>
              <w:t xml:space="preserve"> </w:t>
            </w:r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3C5E" w:rsidRPr="00662604" w:rsidRDefault="009C3C5E" w:rsidP="00E5528D">
            <w:pPr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A4" w:rsidRDefault="005270A4">
      <w:r>
        <w:separator/>
      </w:r>
    </w:p>
  </w:endnote>
  <w:endnote w:type="continuationSeparator" w:id="0">
    <w:p w:rsidR="005270A4" w:rsidRDefault="0052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713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A4" w:rsidRDefault="005270A4">
      <w:r>
        <w:separator/>
      </w:r>
    </w:p>
  </w:footnote>
  <w:footnote w:type="continuationSeparator" w:id="0">
    <w:p w:rsidR="005270A4" w:rsidRDefault="0052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7882"/>
    <w:rsid w:val="000E78D2"/>
    <w:rsid w:val="000F0742"/>
    <w:rsid w:val="000F1086"/>
    <w:rsid w:val="000F3B0C"/>
    <w:rsid w:val="000F438A"/>
    <w:rsid w:val="00100F4A"/>
    <w:rsid w:val="00105B9D"/>
    <w:rsid w:val="0011066A"/>
    <w:rsid w:val="00111BC7"/>
    <w:rsid w:val="00112372"/>
    <w:rsid w:val="00113C58"/>
    <w:rsid w:val="00115F91"/>
    <w:rsid w:val="001164AC"/>
    <w:rsid w:val="00117809"/>
    <w:rsid w:val="001241B6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C369C"/>
    <w:rsid w:val="004D0401"/>
    <w:rsid w:val="004D099C"/>
    <w:rsid w:val="004D2154"/>
    <w:rsid w:val="004D23C7"/>
    <w:rsid w:val="004D25B2"/>
    <w:rsid w:val="004E121D"/>
    <w:rsid w:val="004E5C12"/>
    <w:rsid w:val="004F58CE"/>
    <w:rsid w:val="004F7DBC"/>
    <w:rsid w:val="00504338"/>
    <w:rsid w:val="0050757C"/>
    <w:rsid w:val="00520564"/>
    <w:rsid w:val="0052467E"/>
    <w:rsid w:val="00525FB0"/>
    <w:rsid w:val="00526E4D"/>
    <w:rsid w:val="005270A4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6E16"/>
    <w:rsid w:val="00574537"/>
    <w:rsid w:val="0058131A"/>
    <w:rsid w:val="00586C1E"/>
    <w:rsid w:val="005945D2"/>
    <w:rsid w:val="00597D8A"/>
    <w:rsid w:val="005C20F7"/>
    <w:rsid w:val="005C3442"/>
    <w:rsid w:val="005C61B3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36737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15444"/>
    <w:rsid w:val="0072501D"/>
    <w:rsid w:val="0073235A"/>
    <w:rsid w:val="00737330"/>
    <w:rsid w:val="0074229B"/>
    <w:rsid w:val="00745427"/>
    <w:rsid w:val="00762E4A"/>
    <w:rsid w:val="00763CE1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810889"/>
    <w:rsid w:val="00816AB4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1E40"/>
    <w:rsid w:val="008E4535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E5EFA"/>
    <w:rsid w:val="009E7B31"/>
    <w:rsid w:val="009F55C0"/>
    <w:rsid w:val="00A03502"/>
    <w:rsid w:val="00A0359D"/>
    <w:rsid w:val="00A04628"/>
    <w:rsid w:val="00A04848"/>
    <w:rsid w:val="00A103C8"/>
    <w:rsid w:val="00A10C62"/>
    <w:rsid w:val="00A124CC"/>
    <w:rsid w:val="00A14286"/>
    <w:rsid w:val="00A241E0"/>
    <w:rsid w:val="00A31B0D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34A4"/>
    <w:rsid w:val="00B1776F"/>
    <w:rsid w:val="00B345BD"/>
    <w:rsid w:val="00B405C4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BF4EB9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76272"/>
    <w:rsid w:val="00C817AF"/>
    <w:rsid w:val="00C817B8"/>
    <w:rsid w:val="00C82DAB"/>
    <w:rsid w:val="00C85BB6"/>
    <w:rsid w:val="00C86A43"/>
    <w:rsid w:val="00C95175"/>
    <w:rsid w:val="00C965B6"/>
    <w:rsid w:val="00CB2271"/>
    <w:rsid w:val="00CC0A85"/>
    <w:rsid w:val="00CC4DEE"/>
    <w:rsid w:val="00CC5B0C"/>
    <w:rsid w:val="00CD0D86"/>
    <w:rsid w:val="00CD3D54"/>
    <w:rsid w:val="00CE54D7"/>
    <w:rsid w:val="00CF53B0"/>
    <w:rsid w:val="00CF57E9"/>
    <w:rsid w:val="00CF787A"/>
    <w:rsid w:val="00D02E1E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62BD"/>
    <w:rsid w:val="00D67310"/>
    <w:rsid w:val="00D7036E"/>
    <w:rsid w:val="00D72BCC"/>
    <w:rsid w:val="00D83A54"/>
    <w:rsid w:val="00D83F9B"/>
    <w:rsid w:val="00D85AA0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DF702E"/>
    <w:rsid w:val="00E03C87"/>
    <w:rsid w:val="00E03DD8"/>
    <w:rsid w:val="00E03DEB"/>
    <w:rsid w:val="00E07879"/>
    <w:rsid w:val="00E109C8"/>
    <w:rsid w:val="00E11E1A"/>
    <w:rsid w:val="00E12CC7"/>
    <w:rsid w:val="00E15B14"/>
    <w:rsid w:val="00E16572"/>
    <w:rsid w:val="00E170B4"/>
    <w:rsid w:val="00E172DC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3281"/>
    <w:rsid w:val="00E47000"/>
    <w:rsid w:val="00E54914"/>
    <w:rsid w:val="00E5528D"/>
    <w:rsid w:val="00E5573B"/>
    <w:rsid w:val="00E6660B"/>
    <w:rsid w:val="00E6663F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76A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5713"/>
    <w:rsid w:val="00ED6801"/>
    <w:rsid w:val="00EE4A55"/>
    <w:rsid w:val="00EF06F3"/>
    <w:rsid w:val="00EF6B51"/>
    <w:rsid w:val="00F03D03"/>
    <w:rsid w:val="00F0465A"/>
    <w:rsid w:val="00F07109"/>
    <w:rsid w:val="00F12373"/>
    <w:rsid w:val="00F16A7F"/>
    <w:rsid w:val="00F21B0A"/>
    <w:rsid w:val="00F36A4D"/>
    <w:rsid w:val="00F4081B"/>
    <w:rsid w:val="00F41DA7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8C3D1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3B13-7EBB-446A-9FAA-A4DD3057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30</cp:revision>
  <cp:lastPrinted>2011-06-03T08:36:00Z</cp:lastPrinted>
  <dcterms:created xsi:type="dcterms:W3CDTF">2022-01-14T13:18:00Z</dcterms:created>
  <dcterms:modified xsi:type="dcterms:W3CDTF">2022-01-26T10:43:00Z</dcterms:modified>
</cp:coreProperties>
</file>